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</w:p>
    <w:p w:rsidR="00B81E5B" w:rsidRDefault="00B81E5B" w:rsidP="00B81E5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5B" w:rsidRDefault="00B81E5B" w:rsidP="00B81E5B">
      <w:pPr>
        <w:pStyle w:val="a4"/>
        <w:rPr>
          <w:szCs w:val="32"/>
        </w:rPr>
      </w:pPr>
      <w:r>
        <w:rPr>
          <w:szCs w:val="32"/>
        </w:rPr>
        <w:t>ДУМА</w:t>
      </w:r>
    </w:p>
    <w:p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:rsidR="00B81E5B" w:rsidRDefault="00B81E5B" w:rsidP="00B81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B81E5B" w:rsidRDefault="00B81E5B" w:rsidP="00B81E5B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B81E5B" w:rsidRPr="00C5565A" w:rsidRDefault="00B81E5B" w:rsidP="00B81E5B">
      <w:pPr>
        <w:shd w:val="clear" w:color="auto" w:fill="FFFFFF"/>
        <w:jc w:val="center"/>
        <w:rPr>
          <w:b/>
          <w:color w:val="000000"/>
          <w:sz w:val="28"/>
        </w:rPr>
      </w:pPr>
      <w:r w:rsidRPr="00C5565A">
        <w:rPr>
          <w:b/>
          <w:color w:val="000000"/>
          <w:sz w:val="28"/>
        </w:rPr>
        <w:t>Р Е Ш Е Н И Е</w:t>
      </w:r>
      <w:r w:rsidR="008E5E20">
        <w:rPr>
          <w:b/>
          <w:color w:val="000000"/>
          <w:sz w:val="28"/>
        </w:rPr>
        <w:t xml:space="preserve"> </w:t>
      </w:r>
    </w:p>
    <w:p w:rsidR="00B81E5B" w:rsidRDefault="00B81E5B" w:rsidP="00B81E5B">
      <w:pPr>
        <w:shd w:val="clear" w:color="auto" w:fill="FFFFFF"/>
        <w:jc w:val="center"/>
        <w:rPr>
          <w:color w:val="000000"/>
          <w:sz w:val="16"/>
        </w:rPr>
      </w:pPr>
    </w:p>
    <w:p w:rsidR="00B81E5B" w:rsidRDefault="00B81E5B" w:rsidP="00B81E5B">
      <w:pPr>
        <w:shd w:val="clear" w:color="auto" w:fill="FFFFFF"/>
        <w:jc w:val="center"/>
        <w:rPr>
          <w:color w:val="000000"/>
          <w:sz w:val="16"/>
        </w:rPr>
      </w:pPr>
    </w:p>
    <w:p w:rsidR="00553CF2" w:rsidRPr="00553CF2" w:rsidRDefault="00B81E5B" w:rsidP="00553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553CF2" w:rsidRPr="00553CF2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553CF2" w:rsidRPr="00553CF2">
        <w:rPr>
          <w:rFonts w:ascii="Times New Roman" w:hAnsi="Times New Roman" w:cs="Times New Roman"/>
          <w:sz w:val="28"/>
          <w:szCs w:val="28"/>
        </w:rPr>
        <w:t xml:space="preserve"> муниципальной казне</w:t>
      </w:r>
    </w:p>
    <w:p w:rsidR="00553CF2" w:rsidRPr="00553CF2" w:rsidRDefault="00553CF2" w:rsidP="00553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CF2">
        <w:rPr>
          <w:rFonts w:ascii="Times New Roman" w:hAnsi="Times New Roman" w:cs="Times New Roman"/>
          <w:sz w:val="28"/>
          <w:szCs w:val="28"/>
        </w:rPr>
        <w:t>Анучинского муниципального округа»</w:t>
      </w:r>
    </w:p>
    <w:p w:rsidR="00B81E5B" w:rsidRDefault="00B81E5B" w:rsidP="00B81E5B">
      <w:pPr>
        <w:pStyle w:val="ConsPlusTitle"/>
        <w:jc w:val="center"/>
        <w:rPr>
          <w:sz w:val="28"/>
          <w:szCs w:val="28"/>
        </w:rPr>
      </w:pPr>
    </w:p>
    <w:p w:rsidR="00B81E5B" w:rsidRDefault="00B81E5B" w:rsidP="00B81E5B">
      <w:pPr>
        <w:jc w:val="both"/>
        <w:rPr>
          <w:sz w:val="28"/>
          <w:szCs w:val="28"/>
        </w:rPr>
      </w:pPr>
    </w:p>
    <w:p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Принято </w:t>
      </w:r>
    </w:p>
    <w:p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Думой Анучинского</w:t>
      </w:r>
    </w:p>
    <w:p w:rsidR="00B81E5B" w:rsidRDefault="00B81E5B" w:rsidP="00B81E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муниципального </w:t>
      </w:r>
      <w:r w:rsidR="00D921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</w:t>
      </w:r>
    </w:p>
    <w:p w:rsidR="00B81E5B" w:rsidRDefault="00B81E5B" w:rsidP="00B81E5B">
      <w:pPr>
        <w:jc w:val="right"/>
        <w:rPr>
          <w:sz w:val="28"/>
          <w:szCs w:val="28"/>
        </w:rPr>
      </w:pPr>
    </w:p>
    <w:p w:rsidR="00B81E5B" w:rsidRDefault="00553CF2" w:rsidP="00D92121">
      <w:pPr>
        <w:spacing w:line="360" w:lineRule="auto"/>
        <w:ind w:firstLine="708"/>
        <w:jc w:val="both"/>
        <w:rPr>
          <w:sz w:val="28"/>
          <w:szCs w:val="28"/>
        </w:rPr>
      </w:pPr>
      <w:r w:rsidRPr="00A16A11">
        <w:rPr>
          <w:sz w:val="28"/>
          <w:szCs w:val="28"/>
        </w:rPr>
        <w:t xml:space="preserve">В соответствии с Гражданским </w:t>
      </w:r>
      <w:hyperlink r:id="rId7" w:history="1">
        <w:r w:rsidRPr="00553CF2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A16A11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553CF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16A1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16A1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 </w:t>
      </w:r>
      <w:r>
        <w:rPr>
          <w:sz w:val="28"/>
          <w:szCs w:val="28"/>
        </w:rPr>
        <w:t>Уставом Анучинского муниципального округа</w:t>
      </w:r>
      <w:r w:rsidR="00B81E5B">
        <w:rPr>
          <w:sz w:val="28"/>
          <w:szCs w:val="28"/>
        </w:rPr>
        <w:t xml:space="preserve">:  </w:t>
      </w:r>
    </w:p>
    <w:p w:rsidR="00B81E5B" w:rsidRDefault="00B81E5B" w:rsidP="00D9212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CF2">
        <w:rPr>
          <w:rFonts w:ascii="Times New Roman" w:hAnsi="Times New Roman" w:cs="Times New Roman"/>
          <w:b w:val="0"/>
          <w:sz w:val="28"/>
          <w:szCs w:val="28"/>
        </w:rPr>
        <w:t>1. Утвердить Положение «</w:t>
      </w:r>
      <w:r w:rsidR="00553CF2" w:rsidRPr="00A16A1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553CF2" w:rsidRPr="00A16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</w:t>
      </w:r>
      <w:r w:rsidR="00D92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CF2" w:rsidRPr="00A16A11">
        <w:rPr>
          <w:rFonts w:ascii="Times New Roman" w:hAnsi="Times New Roman" w:cs="Times New Roman"/>
          <w:b w:val="0"/>
          <w:sz w:val="28"/>
          <w:szCs w:val="28"/>
        </w:rPr>
        <w:t>Анучинского муниципального округа</w:t>
      </w:r>
      <w:r w:rsidRPr="00553CF2"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:rsidR="00D92121" w:rsidRPr="00553CF2" w:rsidRDefault="00D92121" w:rsidP="00D9212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9BE">
        <w:rPr>
          <w:rFonts w:ascii="Times New Roman" w:hAnsi="Times New Roman" w:cs="Times New Roman"/>
          <w:b w:val="0"/>
          <w:sz w:val="28"/>
          <w:szCs w:val="28"/>
        </w:rPr>
        <w:t>2. Считать утратившим силу решение Думы Анучинского муниципального района от 25.08.2009 № 556-НПА «Об утверждении положения «</w:t>
      </w:r>
      <w:r w:rsidRPr="008049B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 Анучинского муниципального района».</w:t>
      </w:r>
    </w:p>
    <w:p w:rsidR="00B81E5B" w:rsidRPr="00553CF2" w:rsidRDefault="00D92121" w:rsidP="00D9212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E5B" w:rsidRPr="00553C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81E5B" w:rsidRPr="00553CF2">
        <w:rPr>
          <w:sz w:val="28"/>
          <w:szCs w:val="28"/>
        </w:rPr>
        <w:t>. Опубликовать настоящее решение  в средствах массовой информации.</w:t>
      </w:r>
    </w:p>
    <w:p w:rsidR="00B81E5B" w:rsidRPr="00553CF2" w:rsidRDefault="00B81E5B" w:rsidP="00D92121">
      <w:pPr>
        <w:spacing w:line="360" w:lineRule="auto"/>
        <w:jc w:val="both"/>
        <w:rPr>
          <w:sz w:val="28"/>
          <w:szCs w:val="28"/>
        </w:rPr>
      </w:pPr>
      <w:r w:rsidRPr="00553CF2">
        <w:rPr>
          <w:sz w:val="28"/>
          <w:szCs w:val="28"/>
        </w:rPr>
        <w:t xml:space="preserve">  </w:t>
      </w:r>
      <w:r w:rsidR="00D92121">
        <w:rPr>
          <w:sz w:val="28"/>
          <w:szCs w:val="28"/>
        </w:rPr>
        <w:t xml:space="preserve">     4</w:t>
      </w:r>
      <w:r w:rsidRPr="00553CF2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81E5B" w:rsidRDefault="00B81E5B" w:rsidP="00B81E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81E5B" w:rsidRDefault="00B81E5B" w:rsidP="00B81E5B">
      <w:pPr>
        <w:pStyle w:val="8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B81E5B" w:rsidRDefault="00B81E5B" w:rsidP="00B81E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С.А. Понуровский</w:t>
      </w:r>
    </w:p>
    <w:p w:rsidR="00B81E5B" w:rsidRDefault="00B81E5B" w:rsidP="00B81E5B">
      <w:pPr>
        <w:jc w:val="both"/>
        <w:rPr>
          <w:sz w:val="28"/>
          <w:szCs w:val="28"/>
        </w:rPr>
      </w:pPr>
    </w:p>
    <w:p w:rsidR="00B81E5B" w:rsidRDefault="00B81E5B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B81E5B" w:rsidRDefault="00D92121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="00B81E5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</w:p>
    <w:p w:rsidR="00D92121" w:rsidRDefault="00D92121" w:rsidP="00B81E5B">
      <w:pPr>
        <w:jc w:val="both"/>
        <w:rPr>
          <w:sz w:val="28"/>
          <w:szCs w:val="28"/>
        </w:rPr>
      </w:pPr>
    </w:p>
    <w:p w:rsidR="00B81E5B" w:rsidRDefault="008E5E20" w:rsidP="00B81E5B">
      <w:pPr>
        <w:jc w:val="both"/>
        <w:rPr>
          <w:sz w:val="28"/>
          <w:szCs w:val="28"/>
        </w:rPr>
      </w:pPr>
      <w:r>
        <w:rPr>
          <w:sz w:val="28"/>
          <w:szCs w:val="28"/>
        </w:rPr>
        <w:t>№ 142</w:t>
      </w:r>
      <w:r w:rsidR="00B81E5B">
        <w:rPr>
          <w:sz w:val="28"/>
          <w:szCs w:val="28"/>
        </w:rPr>
        <w:t xml:space="preserve"> - НПА                        </w:t>
      </w:r>
    </w:p>
    <w:p w:rsidR="00B81E5B" w:rsidRDefault="00D92121" w:rsidP="00D92121">
      <w:pPr>
        <w:pStyle w:val="ConsPlusTitle"/>
        <w:jc w:val="right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B81E5B" w:rsidRPr="00D92121" w:rsidRDefault="00D92121" w:rsidP="00D9212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Анучинского</w:t>
      </w:r>
    </w:p>
    <w:p w:rsidR="002B4FD8" w:rsidRPr="00F57925" w:rsidRDefault="002B4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</w:p>
    <w:p w:rsidR="002B4FD8" w:rsidRPr="00F57925" w:rsidRDefault="002B4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от </w:t>
      </w:r>
      <w:r w:rsidR="008E5E20">
        <w:rPr>
          <w:rFonts w:ascii="Times New Roman" w:hAnsi="Times New Roman" w:cs="Times New Roman"/>
          <w:sz w:val="28"/>
          <w:szCs w:val="28"/>
        </w:rPr>
        <w:t>23.12.2020 № 142</w:t>
      </w:r>
      <w:r w:rsidR="00D92121">
        <w:rPr>
          <w:rFonts w:ascii="Times New Roman" w:hAnsi="Times New Roman" w:cs="Times New Roman"/>
          <w:sz w:val="28"/>
          <w:szCs w:val="28"/>
        </w:rPr>
        <w:t>-</w:t>
      </w:r>
      <w:r w:rsidR="00F57925" w:rsidRPr="00F57925">
        <w:rPr>
          <w:rFonts w:ascii="Times New Roman" w:hAnsi="Times New Roman" w:cs="Times New Roman"/>
          <w:sz w:val="28"/>
          <w:szCs w:val="28"/>
        </w:rPr>
        <w:t>НПА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57925">
        <w:rPr>
          <w:rFonts w:ascii="Times New Roman" w:hAnsi="Times New Roman" w:cs="Times New Roman"/>
          <w:sz w:val="28"/>
          <w:szCs w:val="28"/>
        </w:rPr>
        <w:t>ПОЛОЖЕНИЕ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О МУНИЦИПАЛЬНОЙ КАЗНЕ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нормами Гражданского </w:t>
      </w:r>
      <w:hyperlink r:id="rId9" w:history="1">
        <w:r w:rsidRPr="00B15D7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79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B15D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79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92121">
        <w:rPr>
          <w:rFonts w:ascii="Times New Roman" w:hAnsi="Times New Roman" w:cs="Times New Roman"/>
          <w:sz w:val="28"/>
          <w:szCs w:val="28"/>
        </w:rPr>
        <w:t>№</w:t>
      </w:r>
      <w:r w:rsidRPr="00F5792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B15D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2121">
        <w:t xml:space="preserve">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D9212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F57925">
        <w:rPr>
          <w:rFonts w:ascii="Times New Roman" w:hAnsi="Times New Roman" w:cs="Times New Roman"/>
          <w:sz w:val="28"/>
          <w:szCs w:val="28"/>
        </w:rPr>
        <w:t xml:space="preserve">, Положением о порядке владения, пользования и распоряжения собственностью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1.2. Положение о муниципальной казне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(далее - муниципальная казна) определяет цели, состав, порядок формирования, учета, управления и распоряжения муниципальной казной.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1.3. Управление, распоряжение и учет имущества муниципальной казны от имени и в интересах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пределах ее полномочий.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1.4. В случае вовлечения имущества муниципальной казны в сделки с участием третьих лиц соответствующие права и обязательства приобретает непосредственный собственник имущества - муниципальный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1.5. Формирование имущества муниципальной казны и финансирование всех необходимых мероприятий по ее содержанию и учету осуществляются за счет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2. Цели формирования, учета,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казной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Основными целями формирования, учета, управления и распоряжения муниципальной казной являются: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укрепление экономической основы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обеспечение экономической и финансовой самостоятельности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экономических предпосылок для разработки и реализации новых подходов к управлению собственностью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обеспечения максимально эффективного управления отдельными ее объектами;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реализация самостоятельной экономической политики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на рынках недвижимости, ценных бумаг, инвестиций;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повышение доходов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от коммерческого использования объектов муниципальной собственности;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сохранение, приумножение объектов собственности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деятельности на территории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8E5E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FD8" w:rsidRPr="00F57925">
        <w:rPr>
          <w:rFonts w:ascii="Times New Roman" w:hAnsi="Times New Roman" w:cs="Times New Roman"/>
          <w:sz w:val="28"/>
          <w:szCs w:val="28"/>
        </w:rPr>
        <w:t>. Состав и порядок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формирования имущества муниципальной казны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3.1. Муниципальную казну составляют: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средства бюджета</w:t>
      </w:r>
      <w:r w:rsidR="00F579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иное имущество, находящееся в собственности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и не закрепленное за муниципальными унитарными предприятиями на праве хозяйственного ведения, за муниципальными учреждениями и муниципальными казенными предприятиями на праве оперативного управления.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К имуществу муниципальной казны относится движимое и недвижимое имущество, в том числе здания, сооружения, жилые и нежилые помещения, земельные участки и иные природные ресурсы, ценные бумаги, доли в праве общей собственности, а также иное имущество, которое в соответствии с действующим законодательством может находиться в собственности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3.2. Источником формирования муниципальной казны может быть имущество: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вновь созданное или приобретенное в муниципальную собственность за счет средств бюджета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переданное в муниципальную собственность безвозмездно гражданами или юридическими лицами;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оставшееся после ликвидации муниципальных предприятий или учреждений;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- не подлежащее приватизации, которое может находиться исключительно в муниципальной собственности;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переданное в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порядке, предусмотренном федеральным законодательством;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земельные участки, право собственности на которые приобретено при разграничении государственной собственности на землю;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исключенное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оставшееся после ликвидации муниципальных предприятий и учреждений;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поступившее в муниципальную казну в случае признания по решению суда права муниципальной собственности на бесхозяйные недвижимые объекты;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поступившее в муниципальную собственность по другим, не противоречащим законодательству основаниям.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3.3. Включение имущества в состав муниципальной казны осуществляется на основании постановления Администрации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содержащего данные об источнике поступления имущества, а также способах его дальнейшего использования, объеме и порядке выделения средств на его содержание и эксплуатацию.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3.4. Основанием исключения объектов муниципальной собственности из состава муниципальной казны является постановление Администрации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приватизации или передаче в федеральную собственность и собственность Приморского края, муниципальных образований в соответствии с действующим законодательством;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передаче в уставные фонды создаваемых муниципальных унитарных предприятий или передаче в хозяйственное ведение действующим предприятиям;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передаче в оперативное управление муниципальным учреждениям, муниципальным казенным предприятиям;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при обращении взыскания на муниципальное имущество, в том числе </w:t>
      </w:r>
      <w:r w:rsidRPr="00F57925">
        <w:rPr>
          <w:rFonts w:ascii="Times New Roman" w:hAnsi="Times New Roman" w:cs="Times New Roman"/>
          <w:sz w:val="28"/>
          <w:szCs w:val="28"/>
        </w:rPr>
        <w:lastRenderedPageBreak/>
        <w:t>на имущество, переданное в залог;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его списании;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передаче в залог, в доверительное управление;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для прекращения права муниципальной собственности.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 Учет объектов муниципальной казны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4.1. Имущество муниципальной казны принадлежит на праве собственности </w:t>
      </w:r>
      <w:r w:rsidR="00FF22F2">
        <w:rPr>
          <w:rFonts w:ascii="Times New Roman" w:hAnsi="Times New Roman" w:cs="Times New Roman"/>
          <w:sz w:val="28"/>
          <w:szCs w:val="28"/>
        </w:rPr>
        <w:t>Анучинскому</w:t>
      </w:r>
      <w:r w:rsidRPr="00F57925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у.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4.2. Имущество муниципальной казны, кроме денежных средств, подлежит обязательному учету в реестре муниципального имущества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4.3. Ведение реестра муниципального имущества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F57925" w:rsidRPr="00F5792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4.4. Учет денежных средств муниципальной казны обеспечивается путем составления, утверждения и исполнения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4.5. Объекты муниципальной казны подлежат обязательному учету в реестре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4.6. Форма и правила ведения реестра объектов имущества муниципальной казны устанавливаются уполномоченным Правительством Российской Федерации федеральным органом исполнительной власти.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4.7. Муниципальная казна, а также доходы, извлекаемые в результате вовлечения в хозяйственный оборот ее отдельных объектов, являются собственностью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4.8. 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</w:t>
      </w:r>
      <w:hyperlink r:id="rId12" w:history="1">
        <w:r w:rsidRPr="00FF22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2121">
        <w:t xml:space="preserve"> </w:t>
      </w:r>
      <w:r w:rsidRPr="00F57925">
        <w:rPr>
          <w:rFonts w:ascii="Times New Roman" w:hAnsi="Times New Roman" w:cs="Times New Roman"/>
          <w:sz w:val="28"/>
          <w:szCs w:val="28"/>
        </w:rPr>
        <w:t xml:space="preserve">от 22.07.1997 </w:t>
      </w:r>
      <w:r w:rsidR="00D92121">
        <w:rPr>
          <w:rFonts w:ascii="Times New Roman" w:hAnsi="Times New Roman" w:cs="Times New Roman"/>
          <w:sz w:val="28"/>
          <w:szCs w:val="28"/>
        </w:rPr>
        <w:t>№</w:t>
      </w:r>
      <w:r w:rsidRPr="00F57925">
        <w:rPr>
          <w:rFonts w:ascii="Times New Roman" w:hAnsi="Times New Roman" w:cs="Times New Roman"/>
          <w:sz w:val="28"/>
          <w:szCs w:val="28"/>
        </w:rPr>
        <w:t xml:space="preserve"> 122-ФЗ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муниципальной собственности на недвижимое имущество муниципальной казны, совершаются Администрацией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, если иное прямо не предусмотрено договорами о передаче его в пользование третьих лиц с привлечением, в случае необходимости, муниципальных унитарных, казенных предприятий и </w:t>
      </w:r>
      <w:r w:rsidRPr="00F57925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4.9. Имущественные объекты муниципальной казны, переданные юридическим лицам в аренду, безвозмездное пользование, доверительное управление, подлежат бухгалтерскому учету у пользователей на забалансовом счете с обязательным открытием инвентарных карточек по установленной форме и ежегодным начислением износа или амортизационных отчислений. Обязанность ведения данного учета возлагается на пользователей имущества соответствующими договорами.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4.10. Проведение независимой оценки отдельных объектов имущества муниципальной казны является обязательным в следующих случаях: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определении их стоимости в целях приватизации, передачи в доверительное управление, аренду либо ином вовлечении в хозяйственный оборот;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использовании их в качестве предмета залога;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продаже или ином отчуждении объектов;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уступке долговых обязательств, связанных с данными объектами;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при возникновении спора об их стоимости;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5. Управление и распоряжение муниципальной казной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5.1. Приобретение и осуществление имущественных и личных неимущественных прав и обязанностей, а также обеспечение защиты прав собственника муниципальной казны, в том числе судебной, от имени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5.2. Порядок и условия управления и распоряжения муниципальной казной определяются нормами действующего законодательства Российской Федерации и нормативными актами органов местного самоуправления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, принятыми в пределах их компетенции.</w:t>
      </w:r>
    </w:p>
    <w:p w:rsidR="00FF22F2" w:rsidRPr="00F57925" w:rsidRDefault="002B4FD8" w:rsidP="008E5E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5.3. Порядок приватизации объектов имущества муниципальной казны определяется действующим законодательством Российской Федерации и соответствующими нормативными актами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имущества.</w:t>
      </w: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6. Общий порядок и способы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использования имущества муниципальной казны,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не приводящие к его выбытию из муниципальной казны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6.1. Использование имущества муниципальной казны, не приводящее к его выбытию из муниципальной казны,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6.2. Решения об использовании имущества муниципальной казны, не приводящие к его выбытию из муниципальной казны, принимаются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6.3. Основными способами использования имущества муниципальной казны, не приводящими к его выбытию из муниципальной казны, являются: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имущества во временное владение и пользование или во временное пользование юридическим или физическим лицам по договорам аренды (договор имущественного найма);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в безвозмездное пользование;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- передача имущества на определенный срок для осуществления управления им в интересах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(договор доверительного управления);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- передача в залог или в качестве иного вида обеспечения исполнения обязательств.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 Обеспечение соблюдения прав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и интересов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при управлении</w:t>
      </w:r>
    </w:p>
    <w:p w:rsidR="002B4FD8" w:rsidRPr="00F57925" w:rsidRDefault="002B4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и распоряжении муниципальной казной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7.1. Контроль за сохранностью и целевым использованием муниципальной казны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7.2.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 В целях поддержания имущества муниципальной казны в исправном состоянии осуществляется деятельность, связанная с ремонтом имущества и его эксплуатации. Для обеспечения сохранности имущества муниципальной казны могут производиться: страхование имущества, установление особого режима его эксплуатации и охраны, а также передача имущества на хранение.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lastRenderedPageBreak/>
        <w:t>7.3. Содержание имущества муниципальной казны в случаях передачи по договору аренды, по договору безвозмездного пользования имуществом (ссуды), по договору доверительного управления,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7.4. 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муниципальный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7.5. Содержание и эксплуатация объектов муниципальной казны, не переданных во владение и (или) пользование физических и юридических лиц, осуществляются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путем заключения контрактов на эксплуатацию и обслуживание объектов муниципальной собственности.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7.6. Защита прав собственности на имущество, входящее в состав муниципальной казны, осуществляется Администрацией муниципального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округа</w:t>
      </w:r>
      <w:r w:rsidRPr="00F57925">
        <w:rPr>
          <w:rFonts w:ascii="Times New Roman" w:hAnsi="Times New Roman" w:cs="Times New Roman"/>
          <w:sz w:val="28"/>
          <w:szCs w:val="28"/>
        </w:rPr>
        <w:t xml:space="preserve"> в порядке и способами, определенными действующим законодательством.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7.7.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муниципальной казны, несут ответственность в порядке, установленном действующим законодательством.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 xml:space="preserve">7.8. Имущественные требования, обращенные к муниципальному </w:t>
      </w:r>
      <w:r w:rsidR="00F57925" w:rsidRPr="00F57925">
        <w:rPr>
          <w:rFonts w:ascii="Times New Roman" w:hAnsi="Times New Roman" w:cs="Times New Roman"/>
          <w:sz w:val="28"/>
          <w:szCs w:val="28"/>
        </w:rPr>
        <w:t>округ</w:t>
      </w:r>
      <w:r w:rsidRPr="00F57925">
        <w:rPr>
          <w:rFonts w:ascii="Times New Roman" w:hAnsi="Times New Roman" w:cs="Times New Roman"/>
          <w:sz w:val="28"/>
          <w:szCs w:val="28"/>
        </w:rPr>
        <w:t>у, могут быть удовлетворены за счет муниципальной казны в порядке, установленном действующими нормативными актами.</w:t>
      </w:r>
    </w:p>
    <w:p w:rsidR="002B4FD8" w:rsidRPr="00F57925" w:rsidRDefault="002B4F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925">
        <w:rPr>
          <w:rFonts w:ascii="Times New Roman" w:hAnsi="Times New Roman" w:cs="Times New Roman"/>
          <w:sz w:val="28"/>
          <w:szCs w:val="28"/>
        </w:rPr>
        <w:t>7.9. Для проверки фактического наличия и состояния имущества муниципальной казны проводят его плановые и внеплановые инвентаризации.</w:t>
      </w: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FD8" w:rsidRPr="00F57925" w:rsidRDefault="002B4F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2565" w:rsidRPr="00F57925" w:rsidRDefault="00172565">
      <w:pPr>
        <w:rPr>
          <w:sz w:val="28"/>
          <w:szCs w:val="28"/>
        </w:rPr>
      </w:pPr>
    </w:p>
    <w:sectPr w:rsidR="00172565" w:rsidRPr="00F57925" w:rsidSect="008E5E20">
      <w:head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90" w:rsidRDefault="001C3890" w:rsidP="008E5E20">
      <w:r>
        <w:separator/>
      </w:r>
    </w:p>
  </w:endnote>
  <w:endnote w:type="continuationSeparator" w:id="1">
    <w:p w:rsidR="001C3890" w:rsidRDefault="001C3890" w:rsidP="008E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90" w:rsidRDefault="001C3890" w:rsidP="008E5E20">
      <w:r>
        <w:separator/>
      </w:r>
    </w:p>
  </w:footnote>
  <w:footnote w:type="continuationSeparator" w:id="1">
    <w:p w:rsidR="001C3890" w:rsidRDefault="001C3890" w:rsidP="008E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729"/>
      <w:docPartObj>
        <w:docPartGallery w:val="Page Numbers (Top of Page)"/>
        <w:docPartUnique/>
      </w:docPartObj>
    </w:sdtPr>
    <w:sdtContent>
      <w:p w:rsidR="008E5E20" w:rsidRDefault="008E5E20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E5E20" w:rsidRDefault="008E5E2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FD8"/>
    <w:rsid w:val="00172565"/>
    <w:rsid w:val="001C3890"/>
    <w:rsid w:val="002B4FD8"/>
    <w:rsid w:val="00306B36"/>
    <w:rsid w:val="004E327E"/>
    <w:rsid w:val="00553CF2"/>
    <w:rsid w:val="008E5E20"/>
    <w:rsid w:val="00A16A11"/>
    <w:rsid w:val="00B15D76"/>
    <w:rsid w:val="00B81E5B"/>
    <w:rsid w:val="00BC0F11"/>
    <w:rsid w:val="00BC7035"/>
    <w:rsid w:val="00C5565A"/>
    <w:rsid w:val="00D92121"/>
    <w:rsid w:val="00F57925"/>
    <w:rsid w:val="00FF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81E5B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81E5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semiHidden/>
    <w:unhideWhenUsed/>
    <w:rsid w:val="00B81E5B"/>
    <w:rPr>
      <w:color w:val="0000FF"/>
      <w:u w:val="single"/>
    </w:rPr>
  </w:style>
  <w:style w:type="paragraph" w:styleId="a4">
    <w:name w:val="Subtitle"/>
    <w:basedOn w:val="a"/>
    <w:link w:val="a5"/>
    <w:qFormat/>
    <w:rsid w:val="00B81E5B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B81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65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5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E5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5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5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5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C1413DD212FE66F6D0095A5AF020F52488E802D26D9F8711EE8279BCD53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C1413DD212FE66F6D0095A5AF020F52498D842F27D9F8711EE8279BD3485896EFEC592547509FCC5FW" TargetMode="External"/><Relationship Id="rId12" Type="http://schemas.openxmlformats.org/officeDocument/2006/relationships/hyperlink" Target="consultantplus://offline/ref=16A24E7C350676F996D27D750000198897A62C221AD0627B779387F8B63440F18C76AB983B1B942DAF637BC538eCr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A24E7C350676F996D26378166C478795AD732719D5682C28C581AFE96446A4DE36F5C16B57DF21AF7567C43BD295D346eBr3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A24E7C350676F996D27D750000198896A32A2B19D7627B779387F8B63440F18C76AB983B1B942DAF637BC538eCrC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A24E7C350676F996D27D750000198896A325221AD5627B779387F8B63440F19E76F3943A128B29A8762D947E999AD24CAD81E3C867FCFFeBr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TishinaGP</cp:lastModifiedBy>
  <cp:revision>14</cp:revision>
  <cp:lastPrinted>2020-12-24T00:49:00Z</cp:lastPrinted>
  <dcterms:created xsi:type="dcterms:W3CDTF">2020-11-18T00:43:00Z</dcterms:created>
  <dcterms:modified xsi:type="dcterms:W3CDTF">2020-12-24T00:51:00Z</dcterms:modified>
</cp:coreProperties>
</file>